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4C" w:rsidRPr="002E3D4C" w:rsidRDefault="002E3D4C" w:rsidP="002E3D4C">
      <w:pPr>
        <w:pStyle w:val="Header"/>
        <w:rPr>
          <w:b/>
        </w:rPr>
      </w:pPr>
      <w:r w:rsidRPr="002E3D4C">
        <w:rPr>
          <w:b/>
        </w:rPr>
        <w:t>Travel Policy Exceptions Requests Guide</w:t>
      </w:r>
    </w:p>
    <w:p w:rsidR="002E3D4C" w:rsidRDefault="002E3D4C"/>
    <w:p w:rsidR="00222246" w:rsidRDefault="00FE3416">
      <w:r w:rsidRPr="00582B0A">
        <w:t xml:space="preserve">The purpose of this document is to serve as a </w:t>
      </w:r>
      <w:r w:rsidR="00582B0A">
        <w:t xml:space="preserve">guide to identify which travel policy exception requests require </w:t>
      </w:r>
      <w:r w:rsidR="003A1AB0">
        <w:t xml:space="preserve">State </w:t>
      </w:r>
      <w:r w:rsidR="00582B0A">
        <w:t>Comptroller approval and the support that is expected to be included with the request</w:t>
      </w:r>
      <w:r w:rsidR="002D139A" w:rsidRPr="00582B0A">
        <w:t xml:space="preserve">. This document does not replace the SAAM policy. </w:t>
      </w:r>
      <w:r w:rsidR="00222246">
        <w:t xml:space="preserve">A link to the travel policy is located on the ADOA-GAO travel page at </w:t>
      </w:r>
      <w:hyperlink r:id="rId7" w:history="1">
        <w:r w:rsidR="00222246" w:rsidRPr="00B2485D">
          <w:rPr>
            <w:rStyle w:val="Hyperlink"/>
          </w:rPr>
          <w:t>https://gao.az.gov/travel/welcome-gao-travel/</w:t>
        </w:r>
      </w:hyperlink>
      <w:r w:rsidR="00222246">
        <w:t xml:space="preserve"> </w:t>
      </w:r>
    </w:p>
    <w:p w:rsidR="00061378" w:rsidRPr="00582B0A" w:rsidRDefault="002D139A">
      <w:r w:rsidRPr="00582B0A">
        <w:t xml:space="preserve">All requests requiring </w:t>
      </w:r>
      <w:r w:rsidR="003A1AB0">
        <w:t xml:space="preserve">State </w:t>
      </w:r>
      <w:r w:rsidRPr="00582B0A">
        <w:t xml:space="preserve">Comptroller approval should be sent to </w:t>
      </w:r>
      <w:hyperlink r:id="rId8" w:history="1">
        <w:r w:rsidRPr="00582B0A">
          <w:rPr>
            <w:rStyle w:val="Hyperlink"/>
            <w:u w:val="none"/>
          </w:rPr>
          <w:t>GAOTravel@azdoa.gov</w:t>
        </w:r>
      </w:hyperlink>
      <w:r w:rsidRPr="00582B0A">
        <w:t xml:space="preserve"> with the appropriate required information</w:t>
      </w:r>
      <w:r w:rsidR="00783B85">
        <w:t>.  For your convenience, the following list of potential exceptions and the corresponding information related to the travel necessary to consider the exception are provided.</w:t>
      </w:r>
      <w:r w:rsidRPr="00582B0A">
        <w:t xml:space="preserve"> </w:t>
      </w:r>
    </w:p>
    <w:tbl>
      <w:tblPr>
        <w:tblStyle w:val="TableGrid"/>
        <w:tblW w:w="0" w:type="auto"/>
        <w:tblInd w:w="1462" w:type="dxa"/>
        <w:tblLook w:val="04A0" w:firstRow="1" w:lastRow="0" w:firstColumn="1" w:lastColumn="0" w:noHBand="0" w:noVBand="1"/>
      </w:tblPr>
      <w:tblGrid>
        <w:gridCol w:w="4788"/>
      </w:tblGrid>
      <w:tr w:rsidR="00222246" w:rsidRPr="00061378" w:rsidTr="00222246">
        <w:tc>
          <w:tcPr>
            <w:tcW w:w="4788" w:type="dxa"/>
          </w:tcPr>
          <w:p w:rsidR="00222246" w:rsidRPr="00061378" w:rsidRDefault="00222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of </w:t>
            </w:r>
            <w:r w:rsidRPr="00061378">
              <w:rPr>
                <w:b/>
                <w:sz w:val="20"/>
                <w:szCs w:val="20"/>
              </w:rPr>
              <w:t xml:space="preserve">Travel Policy Exceptions Requiring </w:t>
            </w:r>
            <w:r w:rsidR="003A1AB0">
              <w:rPr>
                <w:b/>
                <w:sz w:val="20"/>
                <w:szCs w:val="20"/>
              </w:rPr>
              <w:t xml:space="preserve">State </w:t>
            </w:r>
            <w:r w:rsidRPr="00061378">
              <w:rPr>
                <w:b/>
                <w:sz w:val="20"/>
                <w:szCs w:val="20"/>
              </w:rPr>
              <w:t>Comptroller Approval</w:t>
            </w:r>
          </w:p>
        </w:tc>
      </w:tr>
      <w:tr w:rsidR="00222246" w:rsidRPr="00061378" w:rsidTr="00222246">
        <w:tc>
          <w:tcPr>
            <w:tcW w:w="4788" w:type="dxa"/>
          </w:tcPr>
          <w:p w:rsidR="00222246" w:rsidRPr="00061378" w:rsidRDefault="00222246">
            <w:pPr>
              <w:rPr>
                <w:sz w:val="18"/>
                <w:szCs w:val="18"/>
              </w:rPr>
            </w:pPr>
            <w:r w:rsidRPr="00061378">
              <w:rPr>
                <w:sz w:val="18"/>
                <w:szCs w:val="18"/>
              </w:rPr>
              <w:t>Meals within 50 miles from home and/or duty post</w:t>
            </w:r>
          </w:p>
        </w:tc>
      </w:tr>
      <w:tr w:rsidR="00222246" w:rsidRPr="00061378" w:rsidTr="00222246">
        <w:trPr>
          <w:trHeight w:val="197"/>
        </w:trPr>
        <w:tc>
          <w:tcPr>
            <w:tcW w:w="4788" w:type="dxa"/>
          </w:tcPr>
          <w:p w:rsidR="00222246" w:rsidRPr="00061378" w:rsidRDefault="00222246">
            <w:pPr>
              <w:rPr>
                <w:sz w:val="18"/>
                <w:szCs w:val="18"/>
              </w:rPr>
            </w:pPr>
            <w:r w:rsidRPr="00061378">
              <w:rPr>
                <w:sz w:val="18"/>
                <w:szCs w:val="18"/>
              </w:rPr>
              <w:t>Lodging within 50 miles from home and/or duty post</w:t>
            </w:r>
          </w:p>
        </w:tc>
      </w:tr>
      <w:tr w:rsidR="00222246" w:rsidRPr="00061378" w:rsidTr="00222246">
        <w:trPr>
          <w:trHeight w:val="197"/>
        </w:trPr>
        <w:tc>
          <w:tcPr>
            <w:tcW w:w="4788" w:type="dxa"/>
          </w:tcPr>
          <w:p w:rsidR="00222246" w:rsidRPr="00061378" w:rsidRDefault="00222246">
            <w:pPr>
              <w:rPr>
                <w:sz w:val="18"/>
                <w:szCs w:val="18"/>
              </w:rPr>
            </w:pPr>
            <w:r w:rsidRPr="00061378">
              <w:rPr>
                <w:sz w:val="18"/>
                <w:szCs w:val="18"/>
              </w:rPr>
              <w:t>Meals exceeding maximum daily rate</w:t>
            </w:r>
          </w:p>
        </w:tc>
      </w:tr>
      <w:tr w:rsidR="00222246" w:rsidRPr="00061378" w:rsidTr="00222246">
        <w:trPr>
          <w:trHeight w:val="197"/>
        </w:trPr>
        <w:tc>
          <w:tcPr>
            <w:tcW w:w="4788" w:type="dxa"/>
          </w:tcPr>
          <w:p w:rsidR="00222246" w:rsidRPr="00061378" w:rsidRDefault="00222246">
            <w:pPr>
              <w:rPr>
                <w:sz w:val="18"/>
                <w:szCs w:val="18"/>
              </w:rPr>
            </w:pPr>
            <w:r w:rsidRPr="00061378">
              <w:rPr>
                <w:sz w:val="18"/>
                <w:szCs w:val="18"/>
              </w:rPr>
              <w:t>Lodging exceeding maximum daily rate</w:t>
            </w:r>
          </w:p>
        </w:tc>
      </w:tr>
      <w:tr w:rsidR="00222246" w:rsidRPr="00061378" w:rsidTr="00222246">
        <w:trPr>
          <w:trHeight w:val="197"/>
        </w:trPr>
        <w:tc>
          <w:tcPr>
            <w:tcW w:w="4788" w:type="dxa"/>
          </w:tcPr>
          <w:p w:rsidR="00222246" w:rsidRPr="00061378" w:rsidRDefault="00222246">
            <w:pPr>
              <w:rPr>
                <w:sz w:val="18"/>
                <w:szCs w:val="18"/>
              </w:rPr>
            </w:pPr>
            <w:r w:rsidRPr="00061378">
              <w:rPr>
                <w:sz w:val="18"/>
                <w:szCs w:val="18"/>
              </w:rPr>
              <w:t>Travel Advances</w:t>
            </w:r>
          </w:p>
        </w:tc>
      </w:tr>
      <w:tr w:rsidR="00222246" w:rsidRPr="00061378" w:rsidTr="00222246">
        <w:trPr>
          <w:trHeight w:val="197"/>
        </w:trPr>
        <w:tc>
          <w:tcPr>
            <w:tcW w:w="4788" w:type="dxa"/>
          </w:tcPr>
          <w:p w:rsidR="00222246" w:rsidRPr="00061378" w:rsidRDefault="00222246">
            <w:pPr>
              <w:rPr>
                <w:sz w:val="18"/>
                <w:szCs w:val="18"/>
              </w:rPr>
            </w:pPr>
            <w:r w:rsidRPr="00061378">
              <w:rPr>
                <w:sz w:val="18"/>
                <w:szCs w:val="18"/>
              </w:rPr>
              <w:t>Travel Claim Filed 5 Months or More After Travel</w:t>
            </w:r>
          </w:p>
        </w:tc>
      </w:tr>
      <w:tr w:rsidR="00222246" w:rsidRPr="00061378" w:rsidTr="00222246">
        <w:trPr>
          <w:trHeight w:val="197"/>
        </w:trPr>
        <w:tc>
          <w:tcPr>
            <w:tcW w:w="4788" w:type="dxa"/>
          </w:tcPr>
          <w:p w:rsidR="00222246" w:rsidRPr="00061378" w:rsidRDefault="00222246">
            <w:pPr>
              <w:rPr>
                <w:sz w:val="18"/>
                <w:szCs w:val="18"/>
              </w:rPr>
            </w:pPr>
            <w:r w:rsidRPr="00061378">
              <w:rPr>
                <w:sz w:val="18"/>
                <w:szCs w:val="18"/>
              </w:rPr>
              <w:t>Conference lodging greater than the lowest brochure rate</w:t>
            </w:r>
          </w:p>
        </w:tc>
      </w:tr>
      <w:tr w:rsidR="00222246" w:rsidRPr="00061378" w:rsidTr="00222246">
        <w:trPr>
          <w:trHeight w:val="197"/>
        </w:trPr>
        <w:tc>
          <w:tcPr>
            <w:tcW w:w="4788" w:type="dxa"/>
          </w:tcPr>
          <w:p w:rsidR="00222246" w:rsidRPr="00061378" w:rsidRDefault="00222246">
            <w:pPr>
              <w:rPr>
                <w:sz w:val="18"/>
                <w:szCs w:val="18"/>
              </w:rPr>
            </w:pPr>
            <w:r w:rsidRPr="00061378">
              <w:rPr>
                <w:sz w:val="18"/>
                <w:szCs w:val="18"/>
              </w:rPr>
              <w:t>Long-term in-state lodging that exceeds State long-term subsistence rates</w:t>
            </w:r>
          </w:p>
        </w:tc>
      </w:tr>
      <w:tr w:rsidR="00222246" w:rsidRPr="00061378" w:rsidTr="00222246">
        <w:trPr>
          <w:trHeight w:val="197"/>
        </w:trPr>
        <w:tc>
          <w:tcPr>
            <w:tcW w:w="4788" w:type="dxa"/>
          </w:tcPr>
          <w:p w:rsidR="00222246" w:rsidRPr="00061378" w:rsidRDefault="00222246">
            <w:pPr>
              <w:rPr>
                <w:sz w:val="18"/>
                <w:szCs w:val="18"/>
              </w:rPr>
            </w:pPr>
            <w:r w:rsidRPr="00061378">
              <w:rPr>
                <w:sz w:val="18"/>
                <w:szCs w:val="18"/>
              </w:rPr>
              <w:t>Long-term in-state meals that exceeds State long-term subsistence rates</w:t>
            </w:r>
          </w:p>
        </w:tc>
      </w:tr>
      <w:tr w:rsidR="00222246" w:rsidRPr="00061378" w:rsidTr="00222246">
        <w:trPr>
          <w:trHeight w:val="197"/>
        </w:trPr>
        <w:tc>
          <w:tcPr>
            <w:tcW w:w="4788" w:type="dxa"/>
          </w:tcPr>
          <w:p w:rsidR="00222246" w:rsidRPr="00061378" w:rsidRDefault="00222246">
            <w:pPr>
              <w:rPr>
                <w:sz w:val="18"/>
                <w:szCs w:val="18"/>
              </w:rPr>
            </w:pPr>
            <w:r w:rsidRPr="00061378">
              <w:rPr>
                <w:sz w:val="18"/>
                <w:szCs w:val="18"/>
              </w:rPr>
              <w:t>Long-term out-of-state lodging that exceeds State long-term subsistence rates</w:t>
            </w:r>
          </w:p>
        </w:tc>
      </w:tr>
      <w:tr w:rsidR="00222246" w:rsidRPr="00061378" w:rsidTr="00222246">
        <w:trPr>
          <w:trHeight w:val="197"/>
        </w:trPr>
        <w:tc>
          <w:tcPr>
            <w:tcW w:w="4788" w:type="dxa"/>
          </w:tcPr>
          <w:p w:rsidR="00222246" w:rsidRPr="00061378" w:rsidRDefault="00222246">
            <w:pPr>
              <w:rPr>
                <w:sz w:val="18"/>
                <w:szCs w:val="18"/>
              </w:rPr>
            </w:pPr>
            <w:r w:rsidRPr="00061378">
              <w:rPr>
                <w:sz w:val="18"/>
                <w:szCs w:val="18"/>
              </w:rPr>
              <w:t>Long-term out-of-state meals that exceeds State long-term subsistence rates</w:t>
            </w:r>
          </w:p>
        </w:tc>
      </w:tr>
      <w:tr w:rsidR="00222246" w:rsidRPr="00061378" w:rsidTr="00222246">
        <w:trPr>
          <w:trHeight w:val="197"/>
        </w:trPr>
        <w:tc>
          <w:tcPr>
            <w:tcW w:w="4788" w:type="dxa"/>
          </w:tcPr>
          <w:p w:rsidR="00222246" w:rsidRPr="00061378" w:rsidRDefault="00222246" w:rsidP="00061378">
            <w:pPr>
              <w:rPr>
                <w:sz w:val="18"/>
                <w:szCs w:val="18"/>
              </w:rPr>
            </w:pPr>
            <w:r w:rsidRPr="00061378">
              <w:rPr>
                <w:sz w:val="18"/>
                <w:szCs w:val="18"/>
              </w:rPr>
              <w:t>Conferences hosted by State agencies where meals or lodging are in excess of State rates</w:t>
            </w:r>
          </w:p>
        </w:tc>
      </w:tr>
      <w:tr w:rsidR="00222246" w:rsidRPr="00061378" w:rsidTr="00222246">
        <w:trPr>
          <w:trHeight w:val="197"/>
        </w:trPr>
        <w:tc>
          <w:tcPr>
            <w:tcW w:w="4788" w:type="dxa"/>
          </w:tcPr>
          <w:p w:rsidR="00222246" w:rsidRPr="00061378" w:rsidRDefault="00222246" w:rsidP="00783B85">
            <w:pPr>
              <w:rPr>
                <w:sz w:val="18"/>
                <w:szCs w:val="18"/>
              </w:rPr>
            </w:pPr>
            <w:r w:rsidRPr="00061378">
              <w:rPr>
                <w:sz w:val="18"/>
                <w:szCs w:val="18"/>
              </w:rPr>
              <w:t xml:space="preserve">Any </w:t>
            </w:r>
            <w:r w:rsidR="00783B85">
              <w:rPr>
                <w:sz w:val="18"/>
                <w:szCs w:val="18"/>
              </w:rPr>
              <w:t>other</w:t>
            </w:r>
            <w:r w:rsidRPr="00061378">
              <w:rPr>
                <w:sz w:val="18"/>
                <w:szCs w:val="18"/>
              </w:rPr>
              <w:t xml:space="preserve"> exception</w:t>
            </w:r>
          </w:p>
        </w:tc>
      </w:tr>
    </w:tbl>
    <w:p w:rsidR="00061378" w:rsidRDefault="00061378"/>
    <w:p w:rsidR="00783B85" w:rsidRDefault="00783B85">
      <w:r w:rsidRPr="00783B85">
        <w:rPr>
          <w:b/>
        </w:rPr>
        <w:t>Required for all Exception Requests</w:t>
      </w:r>
    </w:p>
    <w:tbl>
      <w:tblPr>
        <w:tblStyle w:val="TableGrid"/>
        <w:tblW w:w="0" w:type="auto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</w:tblGrid>
      <w:tr w:rsidR="00017D2E" w:rsidRPr="001A17F7" w:rsidTr="004F057B">
        <w:trPr>
          <w:trHeight w:val="273"/>
        </w:trPr>
        <w:tc>
          <w:tcPr>
            <w:tcW w:w="7252" w:type="dxa"/>
          </w:tcPr>
          <w:p w:rsidR="00017D2E" w:rsidRPr="001A17F7" w:rsidRDefault="001C41E7" w:rsidP="004F057B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5256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D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7D2E">
              <w:rPr>
                <w:sz w:val="20"/>
                <w:szCs w:val="20"/>
              </w:rPr>
              <w:t xml:space="preserve"> </w:t>
            </w:r>
            <w:r w:rsidR="00017D2E" w:rsidRPr="001A17F7">
              <w:rPr>
                <w:sz w:val="20"/>
                <w:szCs w:val="20"/>
              </w:rPr>
              <w:t xml:space="preserve">Agency/Deputy Director and CFO approval </w:t>
            </w:r>
          </w:p>
        </w:tc>
      </w:tr>
      <w:tr w:rsidR="00017D2E" w:rsidRPr="001A17F7" w:rsidTr="004F057B">
        <w:trPr>
          <w:trHeight w:val="273"/>
        </w:trPr>
        <w:tc>
          <w:tcPr>
            <w:tcW w:w="7252" w:type="dxa"/>
          </w:tcPr>
          <w:p w:rsidR="00017D2E" w:rsidRPr="001A17F7" w:rsidRDefault="001C41E7" w:rsidP="004F057B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5310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D2E" w:rsidRPr="00FA215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7D2E">
              <w:rPr>
                <w:sz w:val="20"/>
                <w:szCs w:val="20"/>
              </w:rPr>
              <w:t xml:space="preserve"> </w:t>
            </w:r>
            <w:r w:rsidR="00017D2E" w:rsidRPr="001A17F7">
              <w:rPr>
                <w:sz w:val="20"/>
                <w:szCs w:val="20"/>
              </w:rPr>
              <w:t>Traveler(s) Name</w:t>
            </w:r>
          </w:p>
        </w:tc>
      </w:tr>
      <w:tr w:rsidR="00017D2E" w:rsidRPr="001A17F7" w:rsidTr="004F057B">
        <w:trPr>
          <w:trHeight w:val="273"/>
        </w:trPr>
        <w:tc>
          <w:tcPr>
            <w:tcW w:w="7252" w:type="dxa"/>
          </w:tcPr>
          <w:p w:rsidR="00017D2E" w:rsidRPr="001A17F7" w:rsidRDefault="001C41E7" w:rsidP="004F057B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838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D2E" w:rsidRPr="00FA215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7D2E">
              <w:rPr>
                <w:sz w:val="20"/>
                <w:szCs w:val="20"/>
              </w:rPr>
              <w:t xml:space="preserve"> </w:t>
            </w:r>
            <w:r w:rsidR="00017D2E" w:rsidRPr="001A17F7">
              <w:rPr>
                <w:sz w:val="20"/>
                <w:szCs w:val="20"/>
              </w:rPr>
              <w:t>D</w:t>
            </w:r>
            <w:r w:rsidR="00017D2E">
              <w:rPr>
                <w:sz w:val="20"/>
                <w:szCs w:val="20"/>
              </w:rPr>
              <w:t>a</w:t>
            </w:r>
            <w:r w:rsidR="00017D2E" w:rsidRPr="001A17F7">
              <w:rPr>
                <w:sz w:val="20"/>
                <w:szCs w:val="20"/>
              </w:rPr>
              <w:t xml:space="preserve">te(s) of Travel </w:t>
            </w:r>
          </w:p>
        </w:tc>
      </w:tr>
      <w:tr w:rsidR="00017D2E" w:rsidRPr="001A17F7" w:rsidTr="004F057B">
        <w:trPr>
          <w:trHeight w:val="273"/>
        </w:trPr>
        <w:tc>
          <w:tcPr>
            <w:tcW w:w="7252" w:type="dxa"/>
          </w:tcPr>
          <w:p w:rsidR="00017D2E" w:rsidRPr="001A17F7" w:rsidRDefault="001C41E7" w:rsidP="004F057B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1481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D2E" w:rsidRPr="00FA215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7D2E">
              <w:rPr>
                <w:sz w:val="20"/>
                <w:szCs w:val="20"/>
              </w:rPr>
              <w:t xml:space="preserve"> </w:t>
            </w:r>
            <w:r w:rsidR="00017D2E" w:rsidRPr="001A17F7">
              <w:rPr>
                <w:sz w:val="20"/>
                <w:szCs w:val="20"/>
              </w:rPr>
              <w:t>Departure and Arrival times</w:t>
            </w:r>
          </w:p>
        </w:tc>
      </w:tr>
      <w:tr w:rsidR="00017D2E" w:rsidRPr="001A17F7" w:rsidTr="004F057B">
        <w:trPr>
          <w:trHeight w:val="273"/>
        </w:trPr>
        <w:tc>
          <w:tcPr>
            <w:tcW w:w="7252" w:type="dxa"/>
          </w:tcPr>
          <w:p w:rsidR="00017D2E" w:rsidRPr="001A17F7" w:rsidRDefault="001C41E7" w:rsidP="004F057B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602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D2E" w:rsidRPr="00FA215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7D2E">
              <w:rPr>
                <w:sz w:val="20"/>
                <w:szCs w:val="20"/>
              </w:rPr>
              <w:t xml:space="preserve"> </w:t>
            </w:r>
            <w:r w:rsidR="00017D2E" w:rsidRPr="001A17F7">
              <w:rPr>
                <w:sz w:val="20"/>
                <w:szCs w:val="20"/>
              </w:rPr>
              <w:t>Alternatives considered to comply with policy and/or reduce cost to the state</w:t>
            </w:r>
          </w:p>
        </w:tc>
      </w:tr>
      <w:tr w:rsidR="00017D2E" w:rsidRPr="001A17F7" w:rsidTr="004F057B">
        <w:trPr>
          <w:trHeight w:val="273"/>
        </w:trPr>
        <w:tc>
          <w:tcPr>
            <w:tcW w:w="7252" w:type="dxa"/>
          </w:tcPr>
          <w:p w:rsidR="00017D2E" w:rsidRPr="001A17F7" w:rsidRDefault="001C41E7" w:rsidP="004F057B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12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D2E" w:rsidRPr="00FA215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7D2E">
              <w:rPr>
                <w:sz w:val="20"/>
                <w:szCs w:val="20"/>
              </w:rPr>
              <w:t xml:space="preserve"> </w:t>
            </w:r>
            <w:r w:rsidR="00017D2E" w:rsidRPr="001A17F7">
              <w:rPr>
                <w:sz w:val="20"/>
                <w:szCs w:val="20"/>
              </w:rPr>
              <w:t>Explanation supporting the request</w:t>
            </w:r>
          </w:p>
        </w:tc>
      </w:tr>
      <w:tr w:rsidR="00017D2E" w:rsidRPr="001A17F7" w:rsidTr="004F057B">
        <w:trPr>
          <w:trHeight w:val="273"/>
        </w:trPr>
        <w:tc>
          <w:tcPr>
            <w:tcW w:w="7252" w:type="dxa"/>
          </w:tcPr>
          <w:p w:rsidR="00017D2E" w:rsidRPr="001A17F7" w:rsidRDefault="001C41E7" w:rsidP="004F057B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4391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D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7D2E">
              <w:rPr>
                <w:sz w:val="20"/>
                <w:szCs w:val="20"/>
              </w:rPr>
              <w:t xml:space="preserve"> </w:t>
            </w:r>
            <w:r w:rsidR="00017D2E" w:rsidRPr="001A17F7">
              <w:rPr>
                <w:sz w:val="20"/>
                <w:szCs w:val="20"/>
              </w:rPr>
              <w:t>Origin and destination of the trip</w:t>
            </w:r>
          </w:p>
        </w:tc>
      </w:tr>
      <w:tr w:rsidR="00017D2E" w:rsidRPr="001A17F7" w:rsidTr="004F057B">
        <w:trPr>
          <w:trHeight w:val="283"/>
        </w:trPr>
        <w:tc>
          <w:tcPr>
            <w:tcW w:w="7252" w:type="dxa"/>
          </w:tcPr>
          <w:p w:rsidR="00017D2E" w:rsidRPr="001A17F7" w:rsidRDefault="001C41E7" w:rsidP="004F057B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397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D2E" w:rsidRPr="00FA215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17D2E">
              <w:rPr>
                <w:sz w:val="20"/>
                <w:szCs w:val="20"/>
              </w:rPr>
              <w:t xml:space="preserve"> </w:t>
            </w:r>
            <w:r w:rsidR="00017D2E" w:rsidRPr="001A17F7">
              <w:rPr>
                <w:sz w:val="20"/>
                <w:szCs w:val="20"/>
              </w:rPr>
              <w:t xml:space="preserve">Amount </w:t>
            </w:r>
          </w:p>
        </w:tc>
      </w:tr>
    </w:tbl>
    <w:p w:rsidR="003342A4" w:rsidRDefault="003342A4" w:rsidP="000F5441">
      <w:pPr>
        <w:rPr>
          <w:b/>
        </w:rPr>
      </w:pPr>
    </w:p>
    <w:p w:rsidR="00222246" w:rsidRDefault="00222246">
      <w:pPr>
        <w:rPr>
          <w:b/>
        </w:rPr>
      </w:pPr>
      <w:r w:rsidRPr="00222246">
        <w:rPr>
          <w:b/>
        </w:rPr>
        <w:t xml:space="preserve">Travel Claim Filed 5 Months or More </w:t>
      </w:r>
      <w:r w:rsidR="00AF44FD" w:rsidRPr="00222246">
        <w:rPr>
          <w:b/>
        </w:rPr>
        <w:t>after</w:t>
      </w:r>
      <w:r w:rsidRPr="00222246">
        <w:rPr>
          <w:b/>
        </w:rPr>
        <w:t xml:space="preserve"> Travel</w:t>
      </w:r>
      <w:bookmarkStart w:id="0" w:name="_GoBack"/>
      <w:bookmarkEnd w:id="0"/>
    </w:p>
    <w:tbl>
      <w:tblPr>
        <w:tblStyle w:val="TableGrid"/>
        <w:tblW w:w="0" w:type="auto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</w:tblGrid>
      <w:tr w:rsidR="003342A4" w:rsidRPr="001A17F7" w:rsidTr="00CD2BA8">
        <w:trPr>
          <w:trHeight w:val="283"/>
        </w:trPr>
        <w:tc>
          <w:tcPr>
            <w:tcW w:w="7252" w:type="dxa"/>
          </w:tcPr>
          <w:p w:rsidR="003342A4" w:rsidRDefault="001C41E7" w:rsidP="003342A4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2203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A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342A4" w:rsidRPr="003342A4">
              <w:rPr>
                <w:sz w:val="20"/>
                <w:szCs w:val="20"/>
              </w:rPr>
              <w:t>Explanation should include why the claim is late and the corrective action that will be taken to ensure compliance in the future</w:t>
            </w:r>
          </w:p>
        </w:tc>
      </w:tr>
      <w:tr w:rsidR="00222246" w:rsidRPr="001A17F7" w:rsidTr="00CD2BA8">
        <w:trPr>
          <w:trHeight w:val="283"/>
        </w:trPr>
        <w:tc>
          <w:tcPr>
            <w:tcW w:w="7252" w:type="dxa"/>
          </w:tcPr>
          <w:p w:rsidR="00F84798" w:rsidRPr="001A17F7" w:rsidRDefault="001C41E7" w:rsidP="00CD2BA8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4912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A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448F">
              <w:rPr>
                <w:sz w:val="20"/>
                <w:szCs w:val="20"/>
              </w:rPr>
              <w:t xml:space="preserve"> </w:t>
            </w:r>
            <w:r w:rsidR="00F84798" w:rsidRPr="001A17F7">
              <w:rPr>
                <w:sz w:val="20"/>
                <w:szCs w:val="20"/>
              </w:rPr>
              <w:t>GAO-513</w:t>
            </w:r>
          </w:p>
          <w:p w:rsidR="00C435D4" w:rsidRPr="001A17F7" w:rsidRDefault="001C41E7" w:rsidP="00CD2BA8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946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54" w:rsidRPr="00341B5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448F">
              <w:rPr>
                <w:sz w:val="20"/>
                <w:szCs w:val="20"/>
              </w:rPr>
              <w:t xml:space="preserve"> </w:t>
            </w:r>
            <w:r w:rsidR="00C435D4" w:rsidRPr="001A17F7">
              <w:rPr>
                <w:sz w:val="20"/>
                <w:szCs w:val="20"/>
              </w:rPr>
              <w:t>Receipts (if applicable)</w:t>
            </w:r>
          </w:p>
        </w:tc>
      </w:tr>
    </w:tbl>
    <w:p w:rsidR="00222246" w:rsidRPr="00222246" w:rsidRDefault="00222246">
      <w:pPr>
        <w:rPr>
          <w:b/>
        </w:rPr>
      </w:pPr>
    </w:p>
    <w:p w:rsidR="00222246" w:rsidRDefault="00222246">
      <w:pPr>
        <w:rPr>
          <w:b/>
        </w:rPr>
      </w:pPr>
      <w:r w:rsidRPr="00222246">
        <w:rPr>
          <w:b/>
        </w:rPr>
        <w:t>Conference lodging greater than the lowest brochure rate</w:t>
      </w:r>
    </w:p>
    <w:tbl>
      <w:tblPr>
        <w:tblStyle w:val="TableGrid"/>
        <w:tblW w:w="0" w:type="auto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</w:tblGrid>
      <w:tr w:rsidR="00222246" w:rsidRPr="001A17F7" w:rsidTr="00CD2BA8">
        <w:trPr>
          <w:trHeight w:val="283"/>
        </w:trPr>
        <w:tc>
          <w:tcPr>
            <w:tcW w:w="7252" w:type="dxa"/>
          </w:tcPr>
          <w:p w:rsidR="00FC7F55" w:rsidRPr="001A17F7" w:rsidRDefault="001C41E7" w:rsidP="00CD2BA8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509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A8" w:rsidRPr="00283CA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448F">
              <w:rPr>
                <w:sz w:val="20"/>
                <w:szCs w:val="20"/>
              </w:rPr>
              <w:t xml:space="preserve"> </w:t>
            </w:r>
            <w:r w:rsidR="00FC7F55" w:rsidRPr="001A17F7">
              <w:rPr>
                <w:sz w:val="20"/>
                <w:szCs w:val="20"/>
              </w:rPr>
              <w:t>Conference Brochure</w:t>
            </w:r>
          </w:p>
        </w:tc>
      </w:tr>
    </w:tbl>
    <w:p w:rsidR="003342A4" w:rsidRDefault="003342A4">
      <w:pPr>
        <w:rPr>
          <w:b/>
        </w:rPr>
      </w:pPr>
    </w:p>
    <w:p w:rsidR="00222246" w:rsidRDefault="00222246">
      <w:pPr>
        <w:rPr>
          <w:b/>
        </w:rPr>
      </w:pPr>
      <w:r w:rsidRPr="00222246">
        <w:rPr>
          <w:b/>
        </w:rPr>
        <w:t>Long-term out-of-state lodging that exceeds State long-term subsistence rates</w:t>
      </w:r>
    </w:p>
    <w:tbl>
      <w:tblPr>
        <w:tblStyle w:val="TableGrid"/>
        <w:tblW w:w="0" w:type="auto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</w:tblGrid>
      <w:tr w:rsidR="00222246" w:rsidRPr="001A17F7" w:rsidTr="00CD2BA8">
        <w:trPr>
          <w:trHeight w:val="283"/>
        </w:trPr>
        <w:tc>
          <w:tcPr>
            <w:tcW w:w="7252" w:type="dxa"/>
          </w:tcPr>
          <w:p w:rsidR="00093404" w:rsidRPr="001A17F7" w:rsidRDefault="001C41E7" w:rsidP="00CD2BA8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000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8F" w:rsidRPr="00F51D9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448F">
              <w:rPr>
                <w:sz w:val="20"/>
                <w:szCs w:val="20"/>
              </w:rPr>
              <w:t xml:space="preserve"> </w:t>
            </w:r>
            <w:r w:rsidR="00093404" w:rsidRPr="001A17F7">
              <w:rPr>
                <w:sz w:val="20"/>
                <w:szCs w:val="20"/>
              </w:rPr>
              <w:t>GAO-509</w:t>
            </w:r>
          </w:p>
        </w:tc>
      </w:tr>
    </w:tbl>
    <w:p w:rsidR="00222246" w:rsidRPr="00222246" w:rsidRDefault="00222246">
      <w:pPr>
        <w:rPr>
          <w:b/>
        </w:rPr>
      </w:pPr>
    </w:p>
    <w:p w:rsidR="00222246" w:rsidRDefault="00222246">
      <w:pPr>
        <w:rPr>
          <w:b/>
        </w:rPr>
      </w:pPr>
      <w:r w:rsidRPr="00222246">
        <w:rPr>
          <w:b/>
        </w:rPr>
        <w:t>Long-term out-of-state meals that exceeds State long-term subsistence rates</w:t>
      </w:r>
    </w:p>
    <w:tbl>
      <w:tblPr>
        <w:tblStyle w:val="TableGrid"/>
        <w:tblW w:w="0" w:type="auto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</w:tblGrid>
      <w:tr w:rsidR="00222246" w:rsidRPr="001A17F7" w:rsidTr="00CD2BA8">
        <w:trPr>
          <w:trHeight w:val="283"/>
        </w:trPr>
        <w:tc>
          <w:tcPr>
            <w:tcW w:w="7252" w:type="dxa"/>
          </w:tcPr>
          <w:p w:rsidR="008614B1" w:rsidRPr="001A17F7" w:rsidRDefault="001C41E7" w:rsidP="00CD2BA8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2108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98" w:rsidRPr="00F51D9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448F">
              <w:rPr>
                <w:sz w:val="20"/>
                <w:szCs w:val="20"/>
              </w:rPr>
              <w:t xml:space="preserve"> </w:t>
            </w:r>
            <w:r w:rsidR="00093404" w:rsidRPr="001A17F7">
              <w:rPr>
                <w:sz w:val="20"/>
                <w:szCs w:val="20"/>
              </w:rPr>
              <w:t>GAO-509</w:t>
            </w:r>
          </w:p>
        </w:tc>
      </w:tr>
    </w:tbl>
    <w:p w:rsidR="00222246" w:rsidRPr="00222246" w:rsidRDefault="00222246">
      <w:pPr>
        <w:rPr>
          <w:b/>
        </w:rPr>
      </w:pPr>
    </w:p>
    <w:p w:rsidR="008614B1" w:rsidRPr="008614B1" w:rsidRDefault="008614B1" w:rsidP="008614B1">
      <w:pPr>
        <w:rPr>
          <w:sz w:val="20"/>
          <w:szCs w:val="20"/>
        </w:rPr>
      </w:pPr>
      <w:r w:rsidRPr="00222246">
        <w:rPr>
          <w:b/>
        </w:rPr>
        <w:t>Travel Advances</w:t>
      </w:r>
    </w:p>
    <w:tbl>
      <w:tblPr>
        <w:tblStyle w:val="TableGrid"/>
        <w:tblW w:w="0" w:type="auto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</w:tblGrid>
      <w:tr w:rsidR="008614B1" w:rsidRPr="001A17F7" w:rsidTr="004F057B">
        <w:trPr>
          <w:trHeight w:val="273"/>
        </w:trPr>
        <w:tc>
          <w:tcPr>
            <w:tcW w:w="7252" w:type="dxa"/>
          </w:tcPr>
          <w:p w:rsidR="008614B1" w:rsidRPr="001A17F7" w:rsidRDefault="001C41E7" w:rsidP="004F057B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590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4B1" w:rsidRPr="00341B5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14B1">
              <w:rPr>
                <w:sz w:val="20"/>
                <w:szCs w:val="20"/>
              </w:rPr>
              <w:t xml:space="preserve"> </w:t>
            </w:r>
            <w:r w:rsidR="008614B1" w:rsidRPr="001A17F7">
              <w:rPr>
                <w:sz w:val="20"/>
                <w:szCs w:val="20"/>
              </w:rPr>
              <w:t>Explanation supporting the request</w:t>
            </w:r>
            <w:r w:rsidR="008614B1">
              <w:rPr>
                <w:sz w:val="20"/>
                <w:szCs w:val="20"/>
              </w:rPr>
              <w:t xml:space="preserve"> and why a State Travel Card is not an option</w:t>
            </w:r>
          </w:p>
        </w:tc>
      </w:tr>
      <w:tr w:rsidR="008614B1" w:rsidRPr="001A17F7" w:rsidTr="004F057B">
        <w:trPr>
          <w:trHeight w:val="283"/>
        </w:trPr>
        <w:tc>
          <w:tcPr>
            <w:tcW w:w="7252" w:type="dxa"/>
          </w:tcPr>
          <w:p w:rsidR="008614B1" w:rsidRDefault="001C41E7" w:rsidP="004F057B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686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4B1" w:rsidRPr="00341B5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14B1">
              <w:rPr>
                <w:sz w:val="20"/>
                <w:szCs w:val="20"/>
              </w:rPr>
              <w:t xml:space="preserve"> </w:t>
            </w:r>
            <w:r w:rsidR="008614B1" w:rsidRPr="001A17F7">
              <w:rPr>
                <w:sz w:val="20"/>
                <w:szCs w:val="20"/>
              </w:rPr>
              <w:t>GAO-509A</w:t>
            </w:r>
          </w:p>
          <w:p w:rsidR="008614B1" w:rsidRPr="001A17F7" w:rsidRDefault="008614B1" w:rsidP="004F057B">
            <w:pPr>
              <w:rPr>
                <w:sz w:val="20"/>
                <w:szCs w:val="20"/>
              </w:rPr>
            </w:pPr>
          </w:p>
        </w:tc>
      </w:tr>
    </w:tbl>
    <w:p w:rsidR="008614B1" w:rsidRDefault="008614B1">
      <w:pPr>
        <w:rPr>
          <w:b/>
        </w:rPr>
      </w:pPr>
    </w:p>
    <w:p w:rsidR="00222246" w:rsidRDefault="00222246">
      <w:pPr>
        <w:rPr>
          <w:b/>
        </w:rPr>
      </w:pPr>
      <w:r w:rsidRPr="00222246">
        <w:rPr>
          <w:b/>
        </w:rPr>
        <w:t xml:space="preserve">Any </w:t>
      </w:r>
      <w:r w:rsidR="003342A4">
        <w:rPr>
          <w:b/>
        </w:rPr>
        <w:t>other</w:t>
      </w:r>
      <w:r w:rsidRPr="00222246">
        <w:rPr>
          <w:b/>
        </w:rPr>
        <w:t xml:space="preserve"> exception</w:t>
      </w:r>
    </w:p>
    <w:tbl>
      <w:tblPr>
        <w:tblStyle w:val="TableGrid"/>
        <w:tblW w:w="0" w:type="auto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</w:tblGrid>
      <w:tr w:rsidR="00222246" w:rsidRPr="001A17F7" w:rsidTr="00CD2BA8">
        <w:trPr>
          <w:trHeight w:val="273"/>
        </w:trPr>
        <w:tc>
          <w:tcPr>
            <w:tcW w:w="7252" w:type="dxa"/>
          </w:tcPr>
          <w:p w:rsidR="00222246" w:rsidRPr="001A17F7" w:rsidRDefault="001C41E7" w:rsidP="00CD2BA8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2919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98" w:rsidRPr="00F51D9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448F">
              <w:rPr>
                <w:sz w:val="20"/>
                <w:szCs w:val="20"/>
              </w:rPr>
              <w:t xml:space="preserve"> </w:t>
            </w:r>
            <w:r w:rsidR="00222246" w:rsidRPr="001A17F7">
              <w:rPr>
                <w:sz w:val="20"/>
                <w:szCs w:val="20"/>
              </w:rPr>
              <w:t>Explanation supporting the request</w:t>
            </w:r>
            <w:r w:rsidR="00503228" w:rsidRPr="001A17F7">
              <w:rPr>
                <w:sz w:val="20"/>
                <w:szCs w:val="20"/>
              </w:rPr>
              <w:t>, why is the exception needed</w:t>
            </w:r>
          </w:p>
          <w:p w:rsidR="00503228" w:rsidRPr="001A17F7" w:rsidRDefault="00503228" w:rsidP="00CD2BA8">
            <w:pPr>
              <w:rPr>
                <w:sz w:val="20"/>
                <w:szCs w:val="20"/>
              </w:rPr>
            </w:pPr>
          </w:p>
        </w:tc>
      </w:tr>
      <w:tr w:rsidR="00222246" w:rsidRPr="001A17F7" w:rsidTr="00CD2BA8">
        <w:trPr>
          <w:trHeight w:val="273"/>
        </w:trPr>
        <w:tc>
          <w:tcPr>
            <w:tcW w:w="7252" w:type="dxa"/>
          </w:tcPr>
          <w:p w:rsidR="00222246" w:rsidRPr="001A17F7" w:rsidRDefault="00222246" w:rsidP="00CD2BA8">
            <w:pPr>
              <w:rPr>
                <w:sz w:val="20"/>
                <w:szCs w:val="20"/>
              </w:rPr>
            </w:pPr>
          </w:p>
        </w:tc>
      </w:tr>
      <w:tr w:rsidR="00222246" w:rsidRPr="001A17F7" w:rsidTr="00CD2BA8">
        <w:trPr>
          <w:trHeight w:val="283"/>
        </w:trPr>
        <w:tc>
          <w:tcPr>
            <w:tcW w:w="7252" w:type="dxa"/>
          </w:tcPr>
          <w:p w:rsidR="00503228" w:rsidRPr="001A17F7" w:rsidRDefault="00503228" w:rsidP="00CD2BA8">
            <w:pPr>
              <w:rPr>
                <w:sz w:val="20"/>
                <w:szCs w:val="20"/>
              </w:rPr>
            </w:pPr>
          </w:p>
        </w:tc>
      </w:tr>
    </w:tbl>
    <w:p w:rsidR="00222246" w:rsidRDefault="00222246">
      <w:pPr>
        <w:rPr>
          <w:b/>
        </w:rPr>
      </w:pPr>
    </w:p>
    <w:sectPr w:rsidR="002222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0D" w:rsidRDefault="00B9360D" w:rsidP="00FE3416">
      <w:pPr>
        <w:spacing w:after="0" w:line="240" w:lineRule="auto"/>
      </w:pPr>
      <w:r>
        <w:separator/>
      </w:r>
    </w:p>
  </w:endnote>
  <w:endnote w:type="continuationSeparator" w:id="0">
    <w:p w:rsidR="00B9360D" w:rsidRDefault="00B9360D" w:rsidP="00FE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E7" w:rsidRPr="001C41E7" w:rsidRDefault="001C41E7">
    <w:pPr>
      <w:pStyle w:val="Footer"/>
      <w:rPr>
        <w:sz w:val="20"/>
      </w:rPr>
    </w:pPr>
    <w:r w:rsidRPr="001C41E7">
      <w:rPr>
        <w:sz w:val="20"/>
      </w:rPr>
      <w:t>Updated 3/16/17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0D" w:rsidRDefault="00B9360D" w:rsidP="00FE3416">
      <w:pPr>
        <w:spacing w:after="0" w:line="240" w:lineRule="auto"/>
      </w:pPr>
      <w:r>
        <w:separator/>
      </w:r>
    </w:p>
  </w:footnote>
  <w:footnote w:type="continuationSeparator" w:id="0">
    <w:p w:rsidR="00B9360D" w:rsidRDefault="00B9360D" w:rsidP="00FE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88"/>
      <w:gridCol w:w="7668"/>
    </w:tblGrid>
    <w:tr w:rsidR="002E3D4C" w:rsidRPr="002E3D4C" w:rsidTr="00CC4F43">
      <w:tc>
        <w:tcPr>
          <w:tcW w:w="1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2E3D4C" w:rsidRPr="002E3D4C" w:rsidRDefault="002E3D4C" w:rsidP="002E3D4C">
          <w:pPr>
            <w:spacing w:after="0" w:line="240" w:lineRule="auto"/>
            <w:rPr>
              <w:rFonts w:ascii="Arial Black" w:eastAsia="Times New Roman" w:hAnsi="Arial Black" w:cs="Times New Roman"/>
              <w:spacing w:val="10"/>
              <w:sz w:val="36"/>
              <w:szCs w:val="36"/>
            </w:rPr>
          </w:pPr>
          <w:r w:rsidRPr="002E3D4C">
            <w:rPr>
              <w:rFonts w:ascii="Times New Roman" w:eastAsia="Times New Roman" w:hAnsi="Times New Roman" w:cs="Times New Roman"/>
              <w:sz w:val="96"/>
              <w:szCs w:val="44"/>
            </w:rPr>
            <w:object w:dxaOrig="676" w:dyaOrig="6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45pt">
                <v:imagedata r:id="rId1" o:title=""/>
              </v:shape>
              <o:OLEObject Type="Embed" ProgID="Word.Document.8" ShapeID="_x0000_i1025" DrawAspect="Content" ObjectID="_1551180602" r:id="rId2"/>
            </w:object>
          </w:r>
        </w:p>
      </w:tc>
      <w:tc>
        <w:tcPr>
          <w:tcW w:w="76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E3D4C" w:rsidRPr="002E3D4C" w:rsidRDefault="002E3D4C" w:rsidP="002E3D4C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z w:val="28"/>
              <w:szCs w:val="28"/>
            </w:rPr>
          </w:pPr>
        </w:p>
        <w:p w:rsidR="002E3D4C" w:rsidRPr="002E3D4C" w:rsidRDefault="002E3D4C" w:rsidP="002E3D4C">
          <w:pPr>
            <w:spacing w:after="0" w:line="240" w:lineRule="auto"/>
            <w:jc w:val="center"/>
            <w:rPr>
              <w:rFonts w:ascii="Arial Black" w:eastAsia="Times New Roman" w:hAnsi="Arial Black" w:cs="Times New Roman"/>
              <w:spacing w:val="10"/>
              <w:sz w:val="36"/>
              <w:szCs w:val="36"/>
            </w:rPr>
          </w:pPr>
          <w:r w:rsidRPr="002E3D4C">
            <w:rPr>
              <w:rFonts w:ascii="Arial Narrow" w:eastAsia="Times New Roman" w:hAnsi="Arial Narrow" w:cs="Times New Roman"/>
              <w:b/>
              <w:sz w:val="28"/>
              <w:szCs w:val="28"/>
            </w:rPr>
            <w:t xml:space="preserve">Arizona Department of Administration </w:t>
          </w:r>
          <w:r w:rsidRPr="002E3D4C">
            <w:rPr>
              <w:rFonts w:ascii="Arial Narrow" w:eastAsia="Times New Roman" w:hAnsi="Arial Narrow" w:cs="Times New Roman"/>
              <w:b/>
              <w:sz w:val="28"/>
              <w:szCs w:val="28"/>
            </w:rPr>
            <w:sym w:font="Wingdings" w:char="F0A7"/>
          </w:r>
          <w:r w:rsidRPr="002E3D4C">
            <w:rPr>
              <w:rFonts w:ascii="Arial Narrow" w:eastAsia="Times New Roman" w:hAnsi="Arial Narrow" w:cs="Times New Roman"/>
              <w:b/>
              <w:sz w:val="28"/>
              <w:szCs w:val="28"/>
            </w:rPr>
            <w:t xml:space="preserve"> General Accounting Office</w:t>
          </w:r>
        </w:p>
      </w:tc>
    </w:tr>
  </w:tbl>
  <w:p w:rsidR="002E3D4C" w:rsidRDefault="002E3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78"/>
    <w:rsid w:val="000043D4"/>
    <w:rsid w:val="00017D2E"/>
    <w:rsid w:val="00030144"/>
    <w:rsid w:val="00033D72"/>
    <w:rsid w:val="00033FCB"/>
    <w:rsid w:val="00057B50"/>
    <w:rsid w:val="00061378"/>
    <w:rsid w:val="00061F7E"/>
    <w:rsid w:val="00093404"/>
    <w:rsid w:val="000F3C96"/>
    <w:rsid w:val="000F5441"/>
    <w:rsid w:val="001A17F7"/>
    <w:rsid w:val="001C41E7"/>
    <w:rsid w:val="001F1C43"/>
    <w:rsid w:val="00222246"/>
    <w:rsid w:val="00272440"/>
    <w:rsid w:val="00283CA8"/>
    <w:rsid w:val="002C21E8"/>
    <w:rsid w:val="002C5AD4"/>
    <w:rsid w:val="002D139A"/>
    <w:rsid w:val="002D6A55"/>
    <w:rsid w:val="002E3D4C"/>
    <w:rsid w:val="002F08FD"/>
    <w:rsid w:val="003004E6"/>
    <w:rsid w:val="0030340D"/>
    <w:rsid w:val="003342A4"/>
    <w:rsid w:val="00341B54"/>
    <w:rsid w:val="003A1AB0"/>
    <w:rsid w:val="003C3646"/>
    <w:rsid w:val="003C600B"/>
    <w:rsid w:val="003D67A2"/>
    <w:rsid w:val="0042314C"/>
    <w:rsid w:val="00487A21"/>
    <w:rsid w:val="00497E11"/>
    <w:rsid w:val="00503228"/>
    <w:rsid w:val="00510D30"/>
    <w:rsid w:val="00545617"/>
    <w:rsid w:val="00545B4D"/>
    <w:rsid w:val="00552988"/>
    <w:rsid w:val="00555EA3"/>
    <w:rsid w:val="00556C14"/>
    <w:rsid w:val="00582B0A"/>
    <w:rsid w:val="005A4071"/>
    <w:rsid w:val="00630666"/>
    <w:rsid w:val="00667880"/>
    <w:rsid w:val="006A5DC9"/>
    <w:rsid w:val="006B3968"/>
    <w:rsid w:val="006C6001"/>
    <w:rsid w:val="007049D6"/>
    <w:rsid w:val="00741C64"/>
    <w:rsid w:val="00783B85"/>
    <w:rsid w:val="00787929"/>
    <w:rsid w:val="007933C8"/>
    <w:rsid w:val="007A3330"/>
    <w:rsid w:val="007B2E69"/>
    <w:rsid w:val="007B3F75"/>
    <w:rsid w:val="007C1FBF"/>
    <w:rsid w:val="007D71E0"/>
    <w:rsid w:val="008136BE"/>
    <w:rsid w:val="00842E2E"/>
    <w:rsid w:val="008614B1"/>
    <w:rsid w:val="00897F6D"/>
    <w:rsid w:val="008C6DDF"/>
    <w:rsid w:val="008E5734"/>
    <w:rsid w:val="008F25C0"/>
    <w:rsid w:val="00973620"/>
    <w:rsid w:val="00A21577"/>
    <w:rsid w:val="00AC6220"/>
    <w:rsid w:val="00AF44FD"/>
    <w:rsid w:val="00B62CC3"/>
    <w:rsid w:val="00B9360D"/>
    <w:rsid w:val="00BC448F"/>
    <w:rsid w:val="00BD69CB"/>
    <w:rsid w:val="00C435D4"/>
    <w:rsid w:val="00C71E3F"/>
    <w:rsid w:val="00D134A9"/>
    <w:rsid w:val="00D27726"/>
    <w:rsid w:val="00D3330E"/>
    <w:rsid w:val="00D464BB"/>
    <w:rsid w:val="00DD25C4"/>
    <w:rsid w:val="00DE5FF8"/>
    <w:rsid w:val="00E2722E"/>
    <w:rsid w:val="00E652CF"/>
    <w:rsid w:val="00E80B7E"/>
    <w:rsid w:val="00EA17CB"/>
    <w:rsid w:val="00EB15ED"/>
    <w:rsid w:val="00EC2E1E"/>
    <w:rsid w:val="00EE7699"/>
    <w:rsid w:val="00F43946"/>
    <w:rsid w:val="00F51D98"/>
    <w:rsid w:val="00F84575"/>
    <w:rsid w:val="00F84798"/>
    <w:rsid w:val="00F8551C"/>
    <w:rsid w:val="00FA2150"/>
    <w:rsid w:val="00FC7F55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FCA037"/>
  <w15:docId w15:val="{077AEA25-1221-46C4-8C6C-35E6252B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16"/>
  </w:style>
  <w:style w:type="paragraph" w:styleId="Footer">
    <w:name w:val="footer"/>
    <w:basedOn w:val="Normal"/>
    <w:link w:val="FooterChar"/>
    <w:uiPriority w:val="99"/>
    <w:unhideWhenUsed/>
    <w:rsid w:val="00FE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16"/>
  </w:style>
  <w:style w:type="paragraph" w:styleId="BalloonText">
    <w:name w:val="Balloon Text"/>
    <w:basedOn w:val="Normal"/>
    <w:link w:val="BalloonTextChar"/>
    <w:uiPriority w:val="99"/>
    <w:semiHidden/>
    <w:unhideWhenUsed/>
    <w:rsid w:val="006A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Travel@azdo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o.az.gov/travel/welcome-gao-trave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6EFA-E6E1-4D17-AEDE-BEBC283E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AZDOA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Compton</dc:creator>
  <cp:lastModifiedBy>Jacqueline Todd</cp:lastModifiedBy>
  <cp:revision>3</cp:revision>
  <cp:lastPrinted>2016-08-31T20:48:00Z</cp:lastPrinted>
  <dcterms:created xsi:type="dcterms:W3CDTF">2017-03-16T21:42:00Z</dcterms:created>
  <dcterms:modified xsi:type="dcterms:W3CDTF">2017-03-16T21:44:00Z</dcterms:modified>
</cp:coreProperties>
</file>